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3F" w:rsidRPr="002B5E3F" w:rsidRDefault="002B5E3F" w:rsidP="002B5E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b/>
          <w:sz w:val="24"/>
          <w:szCs w:val="24"/>
          <w:lang w:val="en-US"/>
        </w:rPr>
        <w:t>PROCEDURE FOR REVIEWING MANUSCRIPTS</w:t>
      </w:r>
    </w:p>
    <w:p w:rsidR="002B5E3F" w:rsidRPr="002B5E3F" w:rsidRDefault="002B5E3F" w:rsidP="002B5E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B5E3F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Pr="002B5E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journal “</w:t>
      </w:r>
      <w:r w:rsidRPr="002B5E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Physical Education and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2B5E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Sport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1. General Provisions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1.1. Th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regulate procedure for reviewing manuscripts of articles and requirements for reviews submitted to the </w:t>
      </w:r>
      <w:r>
        <w:rPr>
          <w:rFonts w:ascii="Times New Roman" w:hAnsi="Times New Roman" w:cs="Times New Roman"/>
          <w:sz w:val="24"/>
          <w:szCs w:val="24"/>
          <w:lang w:val="en-US"/>
        </w:rPr>
        <w:t>editorial board of the journal “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>Physi</w:t>
      </w:r>
      <w:r>
        <w:rPr>
          <w:rFonts w:ascii="Times New Roman" w:hAnsi="Times New Roman" w:cs="Times New Roman"/>
          <w:sz w:val="24"/>
          <w:szCs w:val="24"/>
          <w:lang w:val="en-US"/>
        </w:rPr>
        <w:t>cal Education and University Sport”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1.2. The purpose of reviewing incoming articles is to improve the quality of articles published in the journal and, as a result, to promote relevant scientific research through the evaluation of materials by highly qualified experts.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1.3. Upon receipt of a request from the Ministry of Science and Higher Education, the editorial board sends copies of the relevant reviews.</w:t>
      </w:r>
    </w:p>
    <w:p w:rsidR="005116C1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1.4. Reviews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are kept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in the editorial board of the journal for at least 5 years.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2. Rules for submitting materials for review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2.1. Scientific articles that correspond to the profile of the journal and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are designed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in strict accordance with the rules for authors are allowed for review.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2.2. A manuscript submitted to this journal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may only be published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if it (or a similar version) has not been published and will not be simultaneously submitted or published elsewhere.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2.3. If the above requirements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are met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>, the manuscript of the article is submitted to the editorial board, which appoints the reviewer(s) and decides on publication.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3. Organization of peer review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3.1. The review involves independent experts who are recognized experts in the subject of peer-reviewed materials that have published on this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over the past 3 years.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3.2. The editorial board of the journal follows the e</w:t>
      </w:r>
      <w:r>
        <w:rPr>
          <w:rFonts w:ascii="Times New Roman" w:hAnsi="Times New Roman" w:cs="Times New Roman"/>
          <w:sz w:val="24"/>
          <w:szCs w:val="24"/>
          <w:lang w:val="en-US"/>
        </w:rPr>
        <w:t>ditorial ethics of the journal “Physical E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ducation and </w:t>
      </w:r>
      <w:r>
        <w:rPr>
          <w:rFonts w:ascii="Times New Roman" w:hAnsi="Times New Roman" w:cs="Times New Roman"/>
          <w:sz w:val="24"/>
          <w:szCs w:val="24"/>
          <w:lang w:val="en-US"/>
        </w:rPr>
        <w:t>University Sport”.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Authors, sending a manuscript for publication, and reviewers, agreeing to review the manuscript, must also comply with ethical standards.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3.3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Reviewing is carried out confidentially. Review type: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double-blind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(the reviewer does not receive information about the authors of the manuscript, the authors of the manuscript do not receive information about the reviewers).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3.4. Reviewers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are notified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that the manuscripts sent to them are the private property of the authors and are classified as confidential information. Reviewers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are not allowed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to make copies of articles for their own needs. The initial review usually takes one month.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3.7. If the review of the article contains indications of the need to correct it, then it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is sent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to the author for revision.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3.8. The article sent to the author for revision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should be returned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in the corrected form as soon as possible. An article delayed for a period of more than three months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is considered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as a newly received article.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The revised manuscript must be accompanied by a letter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from the authors containing responses to all comments and explaining all changes made in the article. Returning an article for revision does not mean that the article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will be published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>; after revision, it will be reviewed again.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3.9. In case of disagreement with the opinion of the reviewer, the author of the article has the right to provide a reasoned answer to the editors of the journal. The article can be sent for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>re-reviewing,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or for approval by the editorial board. If the author refuses to modify the article, 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>(s</w:t>
      </w:r>
      <w:proofErr w:type="gramStart"/>
      <w:r w:rsidR="00DC092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must attach a written justification of the reason for his refusal. 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>n disputable cases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DC0928"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="00DC0928" w:rsidRPr="002B5E3F">
        <w:rPr>
          <w:rFonts w:ascii="Times New Roman" w:hAnsi="Times New Roman" w:cs="Times New Roman"/>
          <w:sz w:val="24"/>
          <w:szCs w:val="24"/>
          <w:lang w:val="en-US"/>
        </w:rPr>
        <w:t>decision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is made by the Editor-in-Chief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3.10. Taking into account the results of the review, the editorial board decides to publish the 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proofErr w:type="gramStart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final decision on the publication of the 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 is made by the Editor-in-Chief</w:t>
      </w:r>
      <w:proofErr w:type="gramEnd"/>
      <w:r w:rsidRPr="002B5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3.10.1. Along with the decision made, the editorial board of the journal sends copies of reviews or a reasoned refusal to the authors of the submitted materials.</w:t>
      </w: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>Editor in Chief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B5E3F" w:rsidRPr="002B5E3F" w:rsidRDefault="00946205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President of </w:t>
      </w:r>
      <w:r w:rsidR="002B5E3F" w:rsidRPr="002B5E3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 xml:space="preserve">ussian </w:t>
      </w:r>
      <w:r w:rsidR="002B5E3F" w:rsidRPr="002B5E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 xml:space="preserve">tudent </w:t>
      </w:r>
      <w:r w:rsidR="002B5E3F" w:rsidRPr="002B5E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 xml:space="preserve">ports </w:t>
      </w:r>
      <w:r w:rsidR="002B5E3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DC0928">
        <w:rPr>
          <w:rFonts w:ascii="Times New Roman" w:hAnsi="Times New Roman" w:cs="Times New Roman"/>
          <w:sz w:val="24"/>
          <w:szCs w:val="24"/>
          <w:lang w:val="en-US"/>
        </w:rPr>
        <w:t>nion</w:t>
      </w:r>
      <w:r w:rsidR="002B5E3F" w:rsidRPr="002B5E3F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</w:p>
    <w:p w:rsidR="002B5E3F" w:rsidRPr="002B5E3F" w:rsidRDefault="002B5E3F" w:rsidP="002B5E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PhD, Academician of the Russian Academy of Education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spellStart"/>
      <w:r w:rsidRPr="002B5E3F">
        <w:rPr>
          <w:rFonts w:ascii="Times New Roman" w:hAnsi="Times New Roman" w:cs="Times New Roman"/>
          <w:sz w:val="24"/>
          <w:szCs w:val="24"/>
          <w:lang w:val="en-US"/>
        </w:rPr>
        <w:t>S.G</w:t>
      </w:r>
      <w:proofErr w:type="spellEnd"/>
      <w:r w:rsidRPr="002B5E3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B5E3F">
        <w:rPr>
          <w:rFonts w:ascii="Times New Roman" w:hAnsi="Times New Roman" w:cs="Times New Roman"/>
          <w:sz w:val="24"/>
          <w:szCs w:val="24"/>
          <w:lang w:val="en-US"/>
        </w:rPr>
        <w:t>Seiranov</w:t>
      </w:r>
      <w:proofErr w:type="spellEnd"/>
    </w:p>
    <w:sectPr w:rsidR="002B5E3F" w:rsidRPr="002B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A"/>
    <w:rsid w:val="002B5E3F"/>
    <w:rsid w:val="0031410A"/>
    <w:rsid w:val="0092416F"/>
    <w:rsid w:val="00946205"/>
    <w:rsid w:val="00DC0928"/>
    <w:rsid w:val="00F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DB16-0BF1-4A4A-B571-C64F7E6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Казаков</dc:creator>
  <cp:keywords/>
  <dc:description/>
  <cp:lastModifiedBy>Александр Казаков</cp:lastModifiedBy>
  <cp:revision>5</cp:revision>
  <dcterms:created xsi:type="dcterms:W3CDTF">2023-05-31T04:50:00Z</dcterms:created>
  <dcterms:modified xsi:type="dcterms:W3CDTF">2023-05-31T05:12:00Z</dcterms:modified>
</cp:coreProperties>
</file>